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421EE">
        <w:trPr>
          <w:trHeight w:hRule="exact" w:val="1750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A421EE">
        <w:trPr>
          <w:trHeight w:hRule="exact" w:val="138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21E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A421E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21EE">
        <w:trPr>
          <w:trHeight w:hRule="exact" w:val="267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</w:tr>
      <w:tr w:rsidR="00A421EE">
        <w:trPr>
          <w:trHeight w:hRule="exact" w:val="138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277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A421EE">
        <w:trPr>
          <w:trHeight w:hRule="exact" w:val="138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277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21EE">
        <w:trPr>
          <w:trHeight w:hRule="exact" w:val="138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277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21EE">
        <w:trPr>
          <w:trHeight w:hRule="exact" w:val="277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21EE">
        <w:trPr>
          <w:trHeight w:hRule="exact" w:val="1135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Интегрированные коммуникации</w:t>
            </w:r>
          </w:p>
          <w:p w:rsidR="00A421EE" w:rsidRDefault="00DB0D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Б1.О.06.06</w:t>
            </w:r>
          </w:p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21EE">
        <w:trPr>
          <w:trHeight w:hRule="exact" w:val="1396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21EE">
        <w:trPr>
          <w:trHeight w:hRule="exact" w:val="138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421EE">
        <w:trPr>
          <w:trHeight w:hRule="exact" w:val="416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155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A421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421E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21EE" w:rsidRDefault="00A421E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</w:tr>
      <w:tr w:rsidR="00A421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421E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21EE" w:rsidRDefault="00A421E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</w:tr>
      <w:tr w:rsidR="00A421EE">
        <w:trPr>
          <w:trHeight w:hRule="exact" w:val="124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A421EE">
        <w:trPr>
          <w:trHeight w:hRule="exact" w:val="307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</w:tr>
      <w:tr w:rsidR="00A421EE">
        <w:trPr>
          <w:trHeight w:hRule="exact" w:val="1760"/>
        </w:trPr>
        <w:tc>
          <w:tcPr>
            <w:tcW w:w="143" w:type="dxa"/>
          </w:tcPr>
          <w:p w:rsidR="00A421EE" w:rsidRDefault="00A421EE"/>
        </w:tc>
        <w:tc>
          <w:tcPr>
            <w:tcW w:w="285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1419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1277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  <w:tc>
          <w:tcPr>
            <w:tcW w:w="2836" w:type="dxa"/>
          </w:tcPr>
          <w:p w:rsidR="00A421EE" w:rsidRDefault="00A421EE"/>
        </w:tc>
      </w:tr>
      <w:tr w:rsidR="00A421EE">
        <w:trPr>
          <w:trHeight w:hRule="exact" w:val="277"/>
        </w:trPr>
        <w:tc>
          <w:tcPr>
            <w:tcW w:w="143" w:type="dxa"/>
          </w:tcPr>
          <w:p w:rsidR="00A421EE" w:rsidRDefault="00A421E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21EE">
        <w:trPr>
          <w:trHeight w:hRule="exact" w:val="138"/>
        </w:trPr>
        <w:tc>
          <w:tcPr>
            <w:tcW w:w="143" w:type="dxa"/>
          </w:tcPr>
          <w:p w:rsidR="00A421EE" w:rsidRDefault="00A421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</w:tr>
      <w:tr w:rsidR="00A421EE">
        <w:trPr>
          <w:trHeight w:hRule="exact" w:val="1666"/>
        </w:trPr>
        <w:tc>
          <w:tcPr>
            <w:tcW w:w="143" w:type="dxa"/>
          </w:tcPr>
          <w:p w:rsidR="00A421EE" w:rsidRDefault="00A421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A421EE" w:rsidRDefault="00A4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A421EE" w:rsidRDefault="00A4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21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421EE" w:rsidRDefault="00A421EE">
            <w:pPr>
              <w:spacing w:after="0" w:line="240" w:lineRule="auto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/Мельникова Н.А./</w:t>
            </w:r>
          </w:p>
          <w:p w:rsidR="00A421EE" w:rsidRDefault="00A421EE">
            <w:pPr>
              <w:spacing w:after="0" w:line="240" w:lineRule="auto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21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1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21EE">
        <w:trPr>
          <w:trHeight w:hRule="exact" w:val="555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1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21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«Интегрированные коммуникации» в течение 2021/2022 учебного года: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1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421EE">
        <w:trPr>
          <w:trHeight w:hRule="exact" w:val="138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Б1.О.06.06 «Интегрированные коммуникации».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21EE">
        <w:trPr>
          <w:trHeight w:hRule="exact" w:val="138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«Интегрированные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21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>
            <w:pPr>
              <w:spacing w:after="0" w:line="240" w:lineRule="auto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A421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A421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знать особенности знаковых систем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A421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ПК-1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>
            <w:pPr>
              <w:spacing w:after="0" w:line="240" w:lineRule="auto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A421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A421EE">
        <w:trPr>
          <w:trHeight w:hRule="exact" w:val="277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>
            <w:pPr>
              <w:spacing w:after="0" w:line="240" w:lineRule="auto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421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A421EE">
        <w:trPr>
          <w:trHeight w:hRule="exact" w:val="416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421E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Б1.О.06.06 «Интегрированные коммуникации»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A421EE">
        <w:trPr>
          <w:trHeight w:hRule="exact" w:val="138"/>
        </w:trPr>
        <w:tc>
          <w:tcPr>
            <w:tcW w:w="3970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3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</w:tr>
      <w:tr w:rsidR="00A421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421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A421EE"/>
        </w:tc>
      </w:tr>
      <w:tr w:rsidR="00A421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A421EE"/>
        </w:tc>
      </w:tr>
      <w:tr w:rsidR="00A421E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коммуникации, включая деловые и межличностные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ОПК-1, ПК-3</w:t>
            </w:r>
          </w:p>
        </w:tc>
      </w:tr>
      <w:tr w:rsidR="00A421EE">
        <w:trPr>
          <w:trHeight w:hRule="exact" w:val="138"/>
        </w:trPr>
        <w:tc>
          <w:tcPr>
            <w:tcW w:w="3970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3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</w:tr>
      <w:tr w:rsidR="00A421E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21EE">
        <w:trPr>
          <w:trHeight w:hRule="exact" w:val="138"/>
        </w:trPr>
        <w:tc>
          <w:tcPr>
            <w:tcW w:w="3970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3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</w:tr>
      <w:tr w:rsidR="00A421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21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21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1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1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1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21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1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421EE">
        <w:trPr>
          <w:trHeight w:hRule="exact" w:val="138"/>
        </w:trPr>
        <w:tc>
          <w:tcPr>
            <w:tcW w:w="3970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3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</w:tr>
      <w:tr w:rsidR="00A421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21EE" w:rsidRDefault="00A4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21EE">
        <w:trPr>
          <w:trHeight w:hRule="exact" w:val="416"/>
        </w:trPr>
        <w:tc>
          <w:tcPr>
            <w:tcW w:w="3970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1702" w:type="dxa"/>
          </w:tcPr>
          <w:p w:rsidR="00A421EE" w:rsidRDefault="00A421EE"/>
        </w:tc>
        <w:tc>
          <w:tcPr>
            <w:tcW w:w="426" w:type="dxa"/>
          </w:tcPr>
          <w:p w:rsidR="00A421EE" w:rsidRDefault="00A421EE"/>
        </w:tc>
        <w:tc>
          <w:tcPr>
            <w:tcW w:w="710" w:type="dxa"/>
          </w:tcPr>
          <w:p w:rsidR="00A421EE" w:rsidRDefault="00A421EE"/>
        </w:tc>
        <w:tc>
          <w:tcPr>
            <w:tcW w:w="143" w:type="dxa"/>
          </w:tcPr>
          <w:p w:rsidR="00A421EE" w:rsidRDefault="00A421EE"/>
        </w:tc>
        <w:tc>
          <w:tcPr>
            <w:tcW w:w="993" w:type="dxa"/>
          </w:tcPr>
          <w:p w:rsidR="00A421EE" w:rsidRDefault="00A421EE"/>
        </w:tc>
      </w:tr>
      <w:tr w:rsidR="00A421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21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Введение в основы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1EE" w:rsidRDefault="00A421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1EE" w:rsidRDefault="00A421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1EE" w:rsidRDefault="00A421EE"/>
        </w:tc>
      </w:tr>
      <w:tr w:rsidR="00A421E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1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1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Оценка эффективности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1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Комплекс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1EE" w:rsidRDefault="00A421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1EE" w:rsidRDefault="00A421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1EE" w:rsidRDefault="00A421EE"/>
        </w:tc>
      </w:tr>
      <w:tr w:rsidR="00A421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АТL и ВТL-технологии в коммуни- кационной политике предприятия. Личные продажи и директ-маркетинг в системе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1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Рекламная деятельность в системе ИК. Тенденции развития рекламного рынка в России. PR и стимулирование про-даж в системе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21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Стимулирование сбыта продукта в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1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PR (Public relations) как вид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1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21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21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Оценка эффективности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21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Рекламная деятельность в системе ИК. Тенденции развития рекламного рынка в России. PR и стимулирование продаж в системе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21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PR (Public relations) как вид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21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21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1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421EE">
        <w:trPr>
          <w:trHeight w:hRule="exact" w:val="107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1E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>
            <w:pPr>
              <w:spacing w:after="0" w:line="240" w:lineRule="auto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21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21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</w:tr>
      <w:tr w:rsidR="00A421EE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</w:tr>
      <w:tr w:rsidR="00A421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коммуникаций. Понятие системы маркетинговых коммуникаций. Понятие интег- рированных маркетинговых коммуникаций. Виды социальной коммуникации. Реклама в системе интегрированных маркетинговых коммуникаций. Связи с общественностью в комплексе интегрированных маркетинговых коммуникаций. Стимулирование сбыта и продаж как элемент системы маркетинговых коммуникаций.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и принципы системы ИК. Место ИК в организационно- функциональной структуре компании. Этапы разработки программы ИК</w:t>
            </w:r>
          </w:p>
        </w:tc>
      </w:tr>
      <w:tr w:rsidR="00A421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Планирование коммуникационных кампаний продукта</w:t>
            </w:r>
          </w:p>
        </w:tc>
      </w:tr>
      <w:tr w:rsidR="00A421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предмет медиапланирования; стратегии медиапланирования; показатели медиапланирования.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бюджета ИК:Бюджет продвижения; классификация затрат на маркетинго- вые коммуникации; факторы, влияющие на размер бюджета маркетинговых коммуника- ций; методы исчисления величины бюджета интегрированных маркетинговых коммуни- каций.</w:t>
            </w:r>
          </w:p>
        </w:tc>
      </w:tr>
      <w:tr w:rsidR="00A421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Оценка эффективности ИК</w:t>
            </w:r>
          </w:p>
        </w:tc>
      </w:tr>
      <w:tr w:rsidR="00A421EE">
        <w:trPr>
          <w:trHeight w:hRule="exact" w:val="1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Расчет экономического эффекта рекламирования. Рентабельность рекламы. Психологическая эффективность применения средств рекламы. Эффективность публика- ции рекламных объявлений. Метод эксперимента. Метод опроса. Эффективность ПР. Ме- тоды определения эффективности ПР-мероприятий.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1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определения эффективности мероприятий по стимулированию сбыта. Эффект синергии в интегри-рованных МК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АТL и ВТL-технологии в коммуни-кационной политике предприятия. Личные продажи и директ-маркетинг в системе ИК</w:t>
            </w:r>
          </w:p>
        </w:tc>
      </w:tr>
      <w:tr w:rsidR="00A421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продажи и директ-маркетинг в системе ИК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личных продаж: преимущества и недостатки; роль личных продаж в маркетинго -вых коммуникациях; виды личных продаж; процесс личных продаж; Прямой маркетинг. Характеристики основных каналов прямого маркетинга. Личные продажи. Ведение дело- вых переговоров.  Работа торгового агента. Методы определения эффективности прямо-го маркетинга.</w:t>
            </w:r>
          </w:p>
        </w:tc>
      </w:tr>
      <w:tr w:rsidR="00A421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Рекламная деятельность в системе ИК.  Тенденции развития рекламного рынка в России. PR и стимулирование про-даж в системе ИК</w:t>
            </w:r>
          </w:p>
        </w:tc>
      </w:tr>
      <w:tr w:rsidR="00A421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рекламного рынка в России. PR и стимулирование продаж в системе ИК</w:t>
            </w:r>
          </w:p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как основной элемент системы маркетинговых коммуникаций. Функции, задачи, требования к рекламе. Организация и управление рекламной деятельностью на предпри- ятии. Работа рекламного отдела. Централизованная и децентрализованная структура. Со- временные рекламные средства. Выбор средств рекламы.</w:t>
            </w:r>
          </w:p>
        </w:tc>
      </w:tr>
      <w:tr w:rsidR="00A421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Стимулирование сбыта продукта в ИК</w:t>
            </w:r>
          </w:p>
        </w:tc>
      </w:tr>
      <w:tr w:rsidR="00A421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  <w:tr w:rsidR="00A421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PR (Public relations) как вид ИК</w:t>
            </w:r>
          </w:p>
        </w:tc>
      </w:tr>
      <w:tr w:rsidR="00A421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(P.R.): преимущества и недостатки;  виды программ Public Relations;  методы Public Relations; организация кампании Public Relations (P.R.).</w:t>
            </w:r>
          </w:p>
        </w:tc>
      </w:tr>
      <w:tr w:rsidR="00A421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21EE">
        <w:trPr>
          <w:trHeight w:hRule="exact" w:val="14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</w:tr>
      <w:tr w:rsidR="00A421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коммуникации и основные теории массовой коммуникации. 2. Сущность и виды маркетинговых коммуникаций.</w:t>
            </w:r>
          </w:p>
        </w:tc>
      </w:tr>
      <w:tr w:rsidR="00A421EE">
        <w:trPr>
          <w:trHeight w:hRule="exact" w:val="14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Планирование коммуникационных кампаний продукта</w:t>
            </w:r>
          </w:p>
        </w:tc>
      </w:tr>
      <w:tr w:rsidR="00A421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подходы к определению сущности рекламной деятельности. 2. Объекты и субъекты рекламной деятельности, виды и сущностные характеристики. 3. Цели, задачи и общие требования к рекламе. 4. Основные функции рекламы.</w:t>
            </w:r>
          </w:p>
        </w:tc>
      </w:tr>
      <w:tr w:rsidR="00A421EE">
        <w:trPr>
          <w:trHeight w:hRule="exact" w:val="14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Оценка эффективности ИК</w:t>
            </w:r>
          </w:p>
        </w:tc>
      </w:tr>
      <w:tr w:rsidR="00A421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Общественное мнение: определение и структура 2. История и методика исследования общественного мнения. 3. Прогнозные возможности опросов общественного мнения? Прагматика для PR. 4. Связи с общественностью и средства массовой коммуникации.</w:t>
            </w:r>
          </w:p>
        </w:tc>
      </w:tr>
      <w:tr w:rsidR="00A421EE">
        <w:trPr>
          <w:trHeight w:hRule="exact" w:val="14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Рекламная деятельность в системе ИК.  Тенденции развития рекламного рынка в России. PR и стимулирование продаж в системе ИК</w:t>
            </w:r>
          </w:p>
        </w:tc>
      </w:tr>
      <w:tr w:rsidR="00A421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деятельности внешнего PR. 2. Понятие медиарилейшнз. 3. Отношения с властными структурами или GR. 4. PR-поддержка маркетинговой политики компании. 5. Основные направления деятельности внутреннего PR. 6. Понятие корпоративной культуры. Корпоративные СМИ, их роль в деятельности компании. 7. Связи с общественностью в кризисных ситуациях.</w:t>
            </w:r>
          </w:p>
        </w:tc>
      </w:tr>
      <w:tr w:rsidR="00A421EE">
        <w:trPr>
          <w:trHeight w:hRule="exact" w:val="14"/>
        </w:trPr>
        <w:tc>
          <w:tcPr>
            <w:tcW w:w="9640" w:type="dxa"/>
          </w:tcPr>
          <w:p w:rsidR="00A421EE" w:rsidRDefault="00A421EE"/>
        </w:tc>
      </w:tr>
      <w:tr w:rsidR="00A421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PR (Public relations) как вид ИК</w:t>
            </w:r>
          </w:p>
        </w:tc>
      </w:tr>
      <w:tr w:rsidR="00A421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 как основной канал выхода на аудиторию. 2. Рабочие (специальные)мероприятия и акции. 3. PR-документы как канал выхода на общественность. 4. Невербальные каналы выхода на общественность. 5. Проблема корпоративного имиджа и фирменного стиля при выходе организации на общественность.</w:t>
            </w:r>
          </w:p>
        </w:tc>
      </w:tr>
    </w:tbl>
    <w:p w:rsidR="00A421EE" w:rsidRDefault="00DB0D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21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>
            <w:pPr>
              <w:spacing w:after="0" w:line="240" w:lineRule="auto"/>
              <w:rPr>
                <w:sz w:val="24"/>
                <w:szCs w:val="24"/>
              </w:rPr>
            </w:pP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21E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«Интегрированные коммуникации» / Мельникова Н.А.. – Омск: Изд-во Омской гуманитарной академии, 2021.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21EE">
        <w:trPr>
          <w:trHeight w:hRule="exact" w:val="138"/>
        </w:trPr>
        <w:tc>
          <w:tcPr>
            <w:tcW w:w="285" w:type="dxa"/>
          </w:tcPr>
          <w:p w:rsidR="00A421EE" w:rsidRDefault="00A421EE"/>
        </w:tc>
        <w:tc>
          <w:tcPr>
            <w:tcW w:w="9356" w:type="dxa"/>
          </w:tcPr>
          <w:p w:rsidR="00A421EE" w:rsidRDefault="00A421EE"/>
        </w:tc>
      </w:tr>
      <w:tr w:rsidR="00A421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21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Белоцерковская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25AAB">
                <w:rPr>
                  <w:rStyle w:val="a3"/>
                </w:rPr>
                <w:t>http://www.iprbookshop.ru/51551.html</w:t>
              </w:r>
            </w:hyperlink>
            <w:r>
              <w:t xml:space="preserve"> </w:t>
            </w:r>
          </w:p>
        </w:tc>
      </w:tr>
      <w:tr w:rsidR="00A421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Негизбаева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аль-Фараби,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978-601-247-337-7.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25AAB">
                <w:rPr>
                  <w:rStyle w:val="a3"/>
                </w:rPr>
                <w:t>http://www.iprbookshop.ru/57552.html</w:t>
              </w:r>
            </w:hyperlink>
            <w:r>
              <w:t xml:space="preserve"> </w:t>
            </w:r>
          </w:p>
        </w:tc>
      </w:tr>
      <w:tr w:rsidR="00A421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978-5-238-02309-0.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25AAB">
                <w:rPr>
                  <w:rStyle w:val="a3"/>
                </w:rPr>
                <w:t>http://www.iprbookshop.ru/71238.html</w:t>
              </w:r>
            </w:hyperlink>
            <w:r>
              <w:t xml:space="preserve"> </w:t>
            </w:r>
          </w:p>
        </w:tc>
      </w:tr>
      <w:tr w:rsidR="00A421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25AAB">
                <w:rPr>
                  <w:rStyle w:val="a3"/>
                </w:rPr>
                <w:t>https://urait.ru/bcode/403645</w:t>
              </w:r>
            </w:hyperlink>
            <w:r>
              <w:t xml:space="preserve"> </w:t>
            </w:r>
          </w:p>
        </w:tc>
      </w:tr>
      <w:tr w:rsidR="00A421EE">
        <w:trPr>
          <w:trHeight w:hRule="exact" w:val="277"/>
        </w:trPr>
        <w:tc>
          <w:tcPr>
            <w:tcW w:w="285" w:type="dxa"/>
          </w:tcPr>
          <w:p w:rsidR="00A421EE" w:rsidRDefault="00A421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21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978-5-282-03365-6.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25AAB">
                <w:rPr>
                  <w:rStyle w:val="a3"/>
                </w:rPr>
                <w:t>http://www.iprbookshop.ru/31693.html</w:t>
              </w:r>
            </w:hyperlink>
            <w:r>
              <w:t xml:space="preserve"> </w:t>
            </w:r>
          </w:p>
        </w:tc>
      </w:tr>
      <w:tr w:rsidR="00A421E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A421EE"/>
        </w:tc>
      </w:tr>
      <w:tr w:rsidR="00A421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978-5-9908055-3-8.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25AAB">
                <w:rPr>
                  <w:rStyle w:val="a3"/>
                </w:rPr>
                <w:t>http://www.iprbookshop.ru/54491.html</w:t>
              </w:r>
            </w:hyperlink>
            <w:r>
              <w:t xml:space="preserve"> </w:t>
            </w:r>
          </w:p>
        </w:tc>
      </w:tr>
      <w:tr w:rsidR="00A421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978-5-534-05957-1.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25AAB">
                <w:rPr>
                  <w:rStyle w:val="a3"/>
                </w:rPr>
                <w:t>https://urait.ru/bcode/433505</w:t>
              </w:r>
            </w:hyperlink>
            <w:r>
              <w:t xml:space="preserve"> </w:t>
            </w:r>
          </w:p>
        </w:tc>
      </w:tr>
      <w:tr w:rsidR="00A421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1EE" w:rsidRDefault="00DB0D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225AAB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</w:tbl>
    <w:p w:rsidR="00A421EE" w:rsidRDefault="00A421EE"/>
    <w:sectPr w:rsidR="00A421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AAB"/>
    <w:rsid w:val="00287517"/>
    <w:rsid w:val="00A421EE"/>
    <w:rsid w:val="00D31453"/>
    <w:rsid w:val="00DB0D7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B5C2A-40A5-4668-9EC6-FF1A3EF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D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69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36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1238.html" TargetMode="External"/><Relationship Id="rId11" Type="http://schemas.openxmlformats.org/officeDocument/2006/relationships/hyperlink" Target="https://urait.ru/bcode/433178" TargetMode="External"/><Relationship Id="rId5" Type="http://schemas.openxmlformats.org/officeDocument/2006/relationships/hyperlink" Target="http://www.iprbookshop.ru/57552.html" TargetMode="External"/><Relationship Id="rId10" Type="http://schemas.openxmlformats.org/officeDocument/2006/relationships/hyperlink" Target="https://urait.ru/bcode/433505" TargetMode="External"/><Relationship Id="rId4" Type="http://schemas.openxmlformats.org/officeDocument/2006/relationships/hyperlink" Target="http://www.iprbookshop.ru/51551.html" TargetMode="External"/><Relationship Id="rId9" Type="http://schemas.openxmlformats.org/officeDocument/2006/relationships/hyperlink" Target="http://www.iprbookshop.ru/5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5209</Words>
  <Characters>29692</Characters>
  <Application>Microsoft Office Word</Application>
  <DocSecurity>0</DocSecurity>
  <Lines>247</Lines>
  <Paragraphs>69</Paragraphs>
  <ScaleCrop>false</ScaleCrop>
  <Company>diakov.net</Company>
  <LinksUpToDate>false</LinksUpToDate>
  <CharactersWithSpaces>34832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2021-2022_ФГОС3++2021_Бак-ОФО-РСО(21)_plx_Интегрированные коммуникации</dc:title>
  <dc:creator>FastReport.NET</dc:creator>
  <cp:lastModifiedBy>Mark Bernstorf</cp:lastModifiedBy>
  <cp:revision>4</cp:revision>
  <dcterms:created xsi:type="dcterms:W3CDTF">2021-10-16T18:00:00Z</dcterms:created>
  <dcterms:modified xsi:type="dcterms:W3CDTF">2022-11-12T17:00:00Z</dcterms:modified>
</cp:coreProperties>
</file>